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7A" w:rsidRDefault="009A237A">
      <w:pPr>
        <w:pStyle w:val="HeaderInfo0"/>
        <w:rPr>
          <w:sz w:val="22"/>
        </w:rPr>
      </w:pPr>
    </w:p>
    <w:p w:rsidR="009A237A" w:rsidRDefault="00C5386F">
      <w:pPr>
        <w:framePr w:hSpace="792" w:wrap="around" w:vAnchor="text" w:hAnchor="text" w:y="1"/>
      </w:pPr>
      <w:r w:rsidRPr="00C5386F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3pt;width:143.95pt;height:47.6pt;z-index:251657728;visibility:visible;mso-wrap-edited:f" o:allowincell="f">
            <v:imagedata r:id="rId7" o:title=""/>
            <w10:anchorlock/>
          </v:shape>
          <o:OLEObject Type="Embed" ProgID="Word.Picture.8" ShapeID="_x0000_s1027" DrawAspect="Content" ObjectID="_1361944749" r:id="rId8"/>
        </w:pict>
      </w:r>
      <w:r w:rsidR="00161797">
        <w:rPr>
          <w:noProof/>
        </w:rPr>
        <w:drawing>
          <wp:inline distT="0" distB="0" distL="0" distR="0">
            <wp:extent cx="1828800" cy="600075"/>
            <wp:effectExtent l="19050" t="0" r="0" b="0"/>
            <wp:docPr id="1" name="Picture 1" descr="u:\CGMacro\35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GMacro\3517.TIF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024"/>
        <w:gridCol w:w="2635"/>
      </w:tblGrid>
      <w:tr w:rsidR="009A237A">
        <w:trPr>
          <w:cantSplit/>
        </w:trPr>
        <w:tc>
          <w:tcPr>
            <w:tcW w:w="3024" w:type="dxa"/>
          </w:tcPr>
          <w:p w:rsidR="009A237A" w:rsidRDefault="00D45D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Commander</w:t>
            </w:r>
            <w:r w:rsidR="009A237A">
              <w:rPr>
                <w:rFonts w:ascii="Arial" w:hAnsi="Arial"/>
                <w:sz w:val="16"/>
              </w:rPr>
              <w:br/>
              <w:t>United States Coast Guard</w:t>
            </w:r>
            <w:r w:rsidR="009A237A">
              <w:rPr>
                <w:rFonts w:ascii="Arial" w:hAnsi="Arial"/>
                <w:sz w:val="16"/>
              </w:rPr>
              <w:br/>
            </w:r>
            <w:r w:rsidR="004C782F">
              <w:rPr>
                <w:rFonts w:ascii="Arial" w:hAnsi="Arial"/>
                <w:sz w:val="16"/>
              </w:rPr>
              <w:t xml:space="preserve">Sector </w:t>
            </w:r>
            <w:r w:rsidR="00A63A63">
              <w:rPr>
                <w:rFonts w:ascii="Arial" w:hAnsi="Arial"/>
                <w:sz w:val="16"/>
              </w:rPr>
              <w:t>Puget Sound</w:t>
            </w:r>
          </w:p>
        </w:tc>
        <w:tc>
          <w:tcPr>
            <w:tcW w:w="2635" w:type="dxa"/>
          </w:tcPr>
          <w:p w:rsidR="009A237A" w:rsidRDefault="009A237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1519 Alaskan Way S.</w:t>
            </w:r>
            <w:r w:rsidR="00127DB5">
              <w:rPr>
                <w:rFonts w:ascii="Arial" w:hAnsi="Arial"/>
                <w:sz w:val="16"/>
              </w:rPr>
              <w:t xml:space="preserve">  Bldg 4</w:t>
            </w:r>
            <w:r>
              <w:rPr>
                <w:rFonts w:ascii="Arial" w:hAnsi="Arial"/>
                <w:sz w:val="16"/>
              </w:rPr>
              <w:br/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6"/>
                  </w:rPr>
                  <w:t>Seattle</w:t>
                </w:r>
              </w:smartTag>
              <w:r>
                <w:rPr>
                  <w:rFonts w:ascii="Arial" w:hAnsi="Arial"/>
                  <w:sz w:val="16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16"/>
                  </w:rPr>
                  <w:t>WA</w:t>
                </w:r>
              </w:smartTag>
              <w:r>
                <w:rPr>
                  <w:rFonts w:ascii="Arial" w:hAnsi="Arial"/>
                  <w:sz w:val="16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/>
                    <w:sz w:val="16"/>
                  </w:rPr>
                  <w:t>98134</w:t>
                </w:r>
              </w:smartTag>
            </w:smartTag>
            <w:r w:rsidR="00127DB5">
              <w:rPr>
                <w:rFonts w:ascii="Arial" w:hAnsi="Arial"/>
                <w:sz w:val="16"/>
              </w:rPr>
              <w:br/>
              <w:t>Staff Symbol: spi</w:t>
            </w:r>
            <w:r>
              <w:rPr>
                <w:rFonts w:ascii="Arial" w:hAnsi="Arial"/>
                <w:sz w:val="16"/>
              </w:rPr>
              <w:br/>
              <w:t>Phone: (206) 217-6180</w:t>
            </w:r>
            <w:r>
              <w:rPr>
                <w:rFonts w:ascii="Arial" w:hAnsi="Arial"/>
                <w:sz w:val="16"/>
              </w:rPr>
              <w:br/>
              <w:t>Fax:    (206) 217-6199</w:t>
            </w:r>
          </w:p>
        </w:tc>
      </w:tr>
    </w:tbl>
    <w:p w:rsidR="009A237A" w:rsidRDefault="009A237A">
      <w:pPr>
        <w:pStyle w:val="HeaderInfo"/>
        <w:tabs>
          <w:tab w:val="clear" w:pos="5760"/>
          <w:tab w:val="left" w:pos="6624"/>
        </w:tabs>
      </w:pPr>
    </w:p>
    <w:p w:rsidR="009A237A" w:rsidRPr="00664867" w:rsidRDefault="009A237A">
      <w:pPr>
        <w:pStyle w:val="HeaderInfo0"/>
        <w:outlineLvl w:val="0"/>
        <w:rPr>
          <w:rFonts w:ascii="Times New (W1)" w:hAnsi="Times New (W1)"/>
          <w:sz w:val="20"/>
        </w:rPr>
      </w:pPr>
      <w:r w:rsidRPr="00762970">
        <w:rPr>
          <w:rFonts w:ascii="Times New (W1)" w:hAnsi="Times New (W1)"/>
          <w:sz w:val="22"/>
        </w:rPr>
        <w:tab/>
      </w:r>
      <w:r w:rsidRPr="00762970">
        <w:rPr>
          <w:rFonts w:ascii="Times New (W1)" w:hAnsi="Times New (W1)"/>
          <w:sz w:val="22"/>
        </w:rPr>
        <w:tab/>
      </w:r>
      <w:r w:rsidRPr="00664867">
        <w:rPr>
          <w:rFonts w:ascii="Times New (W1)" w:hAnsi="Times New (W1)"/>
          <w:sz w:val="20"/>
        </w:rPr>
        <w:t>16711</w:t>
      </w:r>
    </w:p>
    <w:p w:rsidR="009A237A" w:rsidRDefault="00664867" w:rsidP="00155EE7">
      <w:pPr>
        <w:pStyle w:val="HeaderInfo0"/>
        <w:outlineLvl w:val="0"/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ab/>
      </w:r>
      <w:r w:rsidRPr="00664867">
        <w:rPr>
          <w:rFonts w:ascii="Times New (W1)" w:hAnsi="Times New (W1)"/>
          <w:sz w:val="20"/>
        </w:rPr>
        <w:tab/>
      </w:r>
    </w:p>
    <w:p w:rsidR="00155EE7" w:rsidRPr="00664867" w:rsidRDefault="00155EE7" w:rsidP="00155EE7">
      <w:pPr>
        <w:pStyle w:val="HeaderInfo0"/>
        <w:outlineLvl w:val="0"/>
        <w:rPr>
          <w:rFonts w:ascii="Times New (W1)" w:hAnsi="Times New (W1)"/>
          <w:sz w:val="20"/>
        </w:rPr>
      </w:pPr>
    </w:p>
    <w:p w:rsidR="009A237A" w:rsidRPr="00664867" w:rsidRDefault="009A237A">
      <w:pPr>
        <w:pStyle w:val="HeaderInfo0"/>
        <w:rPr>
          <w:rFonts w:ascii="Times New (W1)" w:hAnsi="Times New (W1)"/>
          <w:sz w:val="20"/>
        </w:rPr>
      </w:pPr>
    </w:p>
    <w:p w:rsidR="009A237A" w:rsidRDefault="00155EE7">
      <w:pPr>
        <w:pStyle w:val="HeaderInfo0"/>
        <w:rPr>
          <w:rFonts w:ascii="Times New (W1)" w:hAnsi="Times New (W1)"/>
          <w:sz w:val="20"/>
        </w:rPr>
      </w:pPr>
      <w:r>
        <w:rPr>
          <w:rFonts w:ascii="Times New (W1)" w:hAnsi="Times New (W1)"/>
          <w:sz w:val="20"/>
        </w:rPr>
        <w:t>Company A</w:t>
      </w:r>
      <w:r w:rsidR="008D57EB">
        <w:rPr>
          <w:rFonts w:ascii="Times New (W1)" w:hAnsi="Times New (W1)"/>
          <w:sz w:val="20"/>
        </w:rPr>
        <w:t>d</w:t>
      </w:r>
      <w:r>
        <w:rPr>
          <w:rFonts w:ascii="Times New (W1)" w:hAnsi="Times New (W1)"/>
          <w:sz w:val="20"/>
        </w:rPr>
        <w:t>dress</w:t>
      </w:r>
    </w:p>
    <w:p w:rsidR="00155EE7" w:rsidRDefault="00155EE7">
      <w:pPr>
        <w:pStyle w:val="HeaderInfo0"/>
        <w:rPr>
          <w:rFonts w:ascii="Times New (W1)" w:hAnsi="Times New (W1)"/>
          <w:sz w:val="20"/>
        </w:rPr>
      </w:pPr>
    </w:p>
    <w:p w:rsidR="00155EE7" w:rsidRDefault="00155EE7">
      <w:pPr>
        <w:pStyle w:val="HeaderInfo0"/>
        <w:rPr>
          <w:rFonts w:ascii="Times New (W1)" w:hAnsi="Times New (W1)"/>
          <w:sz w:val="20"/>
        </w:rPr>
      </w:pPr>
    </w:p>
    <w:p w:rsidR="00155EE7" w:rsidRPr="00664867" w:rsidRDefault="00155EE7">
      <w:pPr>
        <w:pStyle w:val="HeaderInfo0"/>
        <w:rPr>
          <w:rFonts w:ascii="Times New (W1)" w:hAnsi="Times New (W1)"/>
          <w:sz w:val="20"/>
        </w:rPr>
      </w:pPr>
    </w:p>
    <w:p w:rsidR="009A237A" w:rsidRPr="00664867" w:rsidRDefault="009A237A">
      <w:pPr>
        <w:pStyle w:val="HeaderInfo0"/>
        <w:rPr>
          <w:rFonts w:ascii="Times New (W1)" w:hAnsi="Times New (W1)"/>
          <w:sz w:val="20"/>
        </w:rPr>
      </w:pPr>
    </w:p>
    <w:p w:rsidR="009A237A" w:rsidRPr="00664867" w:rsidRDefault="00A324C9">
      <w:pPr>
        <w:pStyle w:val="HeaderInfo0"/>
        <w:rPr>
          <w:rFonts w:ascii="Times New (W1)" w:hAnsi="Times New (W1)"/>
          <w:sz w:val="20"/>
        </w:rPr>
      </w:pPr>
      <w:r>
        <w:rPr>
          <w:rFonts w:ascii="Times New (W1)" w:hAnsi="Times New (W1)"/>
          <w:sz w:val="20"/>
        </w:rPr>
        <w:t xml:space="preserve">Subj:  </w:t>
      </w:r>
      <w:r w:rsidR="00155EE7">
        <w:rPr>
          <w:rFonts w:ascii="Times New (W1)" w:hAnsi="Times New (W1)"/>
          <w:sz w:val="20"/>
        </w:rPr>
        <w:t>Vessel Name</w:t>
      </w:r>
    </w:p>
    <w:p w:rsidR="009A237A" w:rsidRPr="00664867" w:rsidRDefault="009A237A">
      <w:pPr>
        <w:pStyle w:val="HeaderInfo0"/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 xml:space="preserve">          DISPENSING PETROLEUM PRODUCTS</w:t>
      </w:r>
    </w:p>
    <w:p w:rsidR="009A237A" w:rsidRPr="00664867" w:rsidRDefault="009A237A">
      <w:pPr>
        <w:pStyle w:val="HeaderInfo0"/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 xml:space="preserve">          LETTER OF COMPLIANCE WITH 46 CFR 105</w:t>
      </w:r>
    </w:p>
    <w:p w:rsidR="00664867" w:rsidRPr="00664867" w:rsidRDefault="00664867">
      <w:pPr>
        <w:pStyle w:val="HeaderInfo0"/>
        <w:rPr>
          <w:rFonts w:ascii="Times New (W1)" w:hAnsi="Times New (W1)"/>
          <w:sz w:val="20"/>
        </w:rPr>
      </w:pPr>
    </w:p>
    <w:p w:rsidR="00664867" w:rsidRPr="00664867" w:rsidRDefault="00664867">
      <w:pPr>
        <w:pStyle w:val="HeaderInfo0"/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 xml:space="preserve">Dear Mr. </w:t>
      </w:r>
      <w:r w:rsidR="008D57EB">
        <w:rPr>
          <w:rFonts w:ascii="Times New (W1)" w:hAnsi="Times New (W1)"/>
          <w:sz w:val="20"/>
        </w:rPr>
        <w:t>XXXXX</w:t>
      </w:r>
      <w:r w:rsidRPr="00664867">
        <w:rPr>
          <w:rFonts w:ascii="Times New (W1)" w:hAnsi="Times New (W1)"/>
          <w:sz w:val="20"/>
        </w:rPr>
        <w:t>:</w:t>
      </w:r>
    </w:p>
    <w:p w:rsidR="009A237A" w:rsidRPr="00664867" w:rsidRDefault="009A237A">
      <w:pPr>
        <w:pStyle w:val="HeaderInfo0"/>
        <w:rPr>
          <w:rFonts w:ascii="Times New (W1)" w:hAnsi="Times New (W1)"/>
          <w:sz w:val="20"/>
        </w:rPr>
      </w:pPr>
    </w:p>
    <w:p w:rsidR="009A237A" w:rsidRPr="00664867" w:rsidRDefault="00664867">
      <w:pPr>
        <w:pStyle w:val="OutlineBody"/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 xml:space="preserve">Your </w:t>
      </w:r>
      <w:r w:rsidR="00A324C9">
        <w:rPr>
          <w:rFonts w:ascii="Times New (W1)" w:hAnsi="Times New (W1)"/>
          <w:sz w:val="20"/>
        </w:rPr>
        <w:t xml:space="preserve">vessel </w:t>
      </w:r>
      <w:r w:rsidR="00155EE7">
        <w:rPr>
          <w:rFonts w:ascii="Times New (W1)" w:hAnsi="Times New (W1)"/>
          <w:sz w:val="20"/>
        </w:rPr>
        <w:t>Vessel Name</w:t>
      </w:r>
      <w:r w:rsidR="009A237A" w:rsidRPr="00664867">
        <w:rPr>
          <w:rFonts w:ascii="Times New (W1)" w:hAnsi="Times New (W1)"/>
          <w:sz w:val="20"/>
        </w:rPr>
        <w:t>, was examin</w:t>
      </w:r>
      <w:r w:rsidR="00D45D79" w:rsidRPr="00664867">
        <w:rPr>
          <w:rFonts w:ascii="Times New (W1)" w:hAnsi="Times New (W1)"/>
          <w:sz w:val="20"/>
        </w:rPr>
        <w:t>ed by</w:t>
      </w:r>
      <w:r w:rsidR="00667F58">
        <w:rPr>
          <w:rFonts w:ascii="Times New (W1)" w:hAnsi="Times New (W1)"/>
          <w:sz w:val="20"/>
        </w:rPr>
        <w:t xml:space="preserve"> Coast Guard Sector Puget Sound</w:t>
      </w:r>
      <w:r w:rsidR="003F6080">
        <w:rPr>
          <w:rFonts w:ascii="Times New (W1)" w:hAnsi="Times New (W1)"/>
          <w:sz w:val="20"/>
        </w:rPr>
        <w:t xml:space="preserve"> on January 10, 2011</w:t>
      </w:r>
      <w:r w:rsidR="009A237A" w:rsidRPr="00664867">
        <w:rPr>
          <w:rFonts w:ascii="Times New (W1)" w:hAnsi="Times New (W1)"/>
          <w:sz w:val="20"/>
        </w:rPr>
        <w:t>, and found in compliance with the applicable regulations in Title 46, Code of Federal Regulations, Part 105 entitled “Commercial Fishing Vessels Dispensing Petroleum Products.”</w:t>
      </w:r>
    </w:p>
    <w:p w:rsidR="009A237A" w:rsidRPr="00664867" w:rsidRDefault="009A237A">
      <w:pPr>
        <w:pStyle w:val="OutlineBody"/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>The maximum amount of combustible liquid cargo in bulk of grade D or below that may be carried on board fo</w:t>
      </w:r>
      <w:r w:rsidR="00664867" w:rsidRPr="00664867">
        <w:rPr>
          <w:rFonts w:ascii="Times New (W1)" w:hAnsi="Times New (W1)"/>
          <w:sz w:val="20"/>
        </w:rPr>
        <w:t>r dispensing purposes is 116,301</w:t>
      </w:r>
      <w:r w:rsidRPr="00664867">
        <w:rPr>
          <w:rFonts w:ascii="Times New (W1)" w:hAnsi="Times New (W1)"/>
          <w:sz w:val="20"/>
        </w:rPr>
        <w:t>gallons.</w:t>
      </w:r>
    </w:p>
    <w:p w:rsidR="009A237A" w:rsidRPr="00664867" w:rsidRDefault="009A237A">
      <w:pPr>
        <w:pStyle w:val="OutlineBody"/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>Since the vessel is over 200 gross tons, the vessel’s officers must be licensed as required by 46 USC 8304.</w:t>
      </w:r>
    </w:p>
    <w:p w:rsidR="009A237A" w:rsidRPr="00664867" w:rsidRDefault="009A237A">
      <w:pPr>
        <w:pStyle w:val="OutlineBody"/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>Special operating requirements governing transportation and dispensing of this bulk liquid cargo are as follows:</w:t>
      </w:r>
    </w:p>
    <w:p w:rsidR="009A237A" w:rsidRPr="00664867" w:rsidRDefault="009A237A">
      <w:pPr>
        <w:pStyle w:val="OutlineBody"/>
        <w:numPr>
          <w:ilvl w:val="0"/>
          <w:numId w:val="1"/>
        </w:numPr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>The person in charge of loading and dispensing petroleum products must hold a valid Merchant Mariner’s Document endorsed “Tankerman-Person in Charge”, be licensed as a master, mate, pilot or engineer, or have a letter of instruction from the company stating the holder has received sufficient formal instruction and is designated as a Person In Charge.</w:t>
      </w:r>
    </w:p>
    <w:p w:rsidR="009A237A" w:rsidRPr="00664867" w:rsidRDefault="009A237A">
      <w:pPr>
        <w:pStyle w:val="OutlineBody"/>
        <w:numPr>
          <w:ilvl w:val="0"/>
          <w:numId w:val="1"/>
        </w:numPr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>Smoking is prohibited during and in the vicinity of transfer operations.</w:t>
      </w:r>
    </w:p>
    <w:p w:rsidR="009A237A" w:rsidRPr="00664867" w:rsidRDefault="009A237A">
      <w:pPr>
        <w:pStyle w:val="OutlineBody"/>
        <w:numPr>
          <w:ilvl w:val="0"/>
          <w:numId w:val="1"/>
        </w:numPr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>Warning signals and signs shall be displayed during transfer of cargo.</w:t>
      </w:r>
    </w:p>
    <w:p w:rsidR="009A237A" w:rsidRPr="00664867" w:rsidRDefault="00E63739">
      <w:pPr>
        <w:rPr>
          <w:rFonts w:ascii="Times New (W1)" w:hAnsi="Times New (W1)"/>
          <w:sz w:val="20"/>
        </w:rPr>
      </w:pPr>
      <w:r>
        <w:rPr>
          <w:rFonts w:ascii="Times New (W1)" w:hAnsi="Times New (W1)"/>
          <w:sz w:val="20"/>
        </w:rPr>
        <w:t>T</w:t>
      </w:r>
      <w:r w:rsidR="00664867" w:rsidRPr="00664867">
        <w:rPr>
          <w:rFonts w:ascii="Times New (W1)" w:hAnsi="Times New (W1)"/>
          <w:sz w:val="20"/>
        </w:rPr>
        <w:t>hi</w:t>
      </w:r>
      <w:r w:rsidR="003F6080">
        <w:rPr>
          <w:rFonts w:ascii="Times New (W1)" w:hAnsi="Times New (W1)"/>
          <w:sz w:val="20"/>
        </w:rPr>
        <w:t>s letter is va</w:t>
      </w:r>
      <w:r w:rsidR="00F726E7">
        <w:rPr>
          <w:rFonts w:ascii="Times New (W1)" w:hAnsi="Times New (W1)"/>
          <w:sz w:val="20"/>
        </w:rPr>
        <w:t>lid until January 10,</w:t>
      </w:r>
      <w:r w:rsidR="003F6080">
        <w:rPr>
          <w:rFonts w:ascii="Times New (W1)" w:hAnsi="Times New (W1)"/>
          <w:sz w:val="20"/>
        </w:rPr>
        <w:t xml:space="preserve"> 2013</w:t>
      </w:r>
      <w:r w:rsidR="009A237A" w:rsidRPr="00664867">
        <w:rPr>
          <w:rFonts w:ascii="Times New (W1)" w:hAnsi="Times New (W1)"/>
          <w:sz w:val="20"/>
        </w:rPr>
        <w:t>.  The original of this letter shall be framed under glass or other suitable transparent material and posted in a conspicuous place protected from the weather.</w:t>
      </w:r>
    </w:p>
    <w:p w:rsidR="009A237A" w:rsidRPr="00664867" w:rsidRDefault="009A237A">
      <w:pPr>
        <w:rPr>
          <w:rFonts w:ascii="Times New (W1)" w:hAnsi="Times New (W1)"/>
          <w:sz w:val="20"/>
        </w:rPr>
      </w:pPr>
    </w:p>
    <w:p w:rsidR="009A237A" w:rsidRPr="00664867" w:rsidRDefault="009A237A">
      <w:pPr>
        <w:tabs>
          <w:tab w:val="left" w:pos="3690"/>
        </w:tabs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ab/>
        <w:t>Sincerely,</w:t>
      </w:r>
    </w:p>
    <w:p w:rsidR="009A237A" w:rsidRPr="00664867" w:rsidRDefault="009A237A">
      <w:pPr>
        <w:tabs>
          <w:tab w:val="left" w:pos="3690"/>
        </w:tabs>
        <w:rPr>
          <w:rFonts w:ascii="Times New (W1)" w:hAnsi="Times New (W1)"/>
          <w:sz w:val="20"/>
        </w:rPr>
      </w:pPr>
    </w:p>
    <w:p w:rsidR="009A237A" w:rsidRPr="00664867" w:rsidRDefault="009A237A">
      <w:pPr>
        <w:tabs>
          <w:tab w:val="left" w:pos="3690"/>
        </w:tabs>
        <w:rPr>
          <w:rFonts w:ascii="Times New (W1)" w:hAnsi="Times New (W1)"/>
          <w:sz w:val="20"/>
        </w:rPr>
      </w:pPr>
    </w:p>
    <w:p w:rsidR="009A237A" w:rsidRPr="00664867" w:rsidRDefault="004C782F">
      <w:pPr>
        <w:tabs>
          <w:tab w:val="left" w:pos="3690"/>
        </w:tabs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ab/>
        <w:t>J. D. DWYER</w:t>
      </w:r>
    </w:p>
    <w:p w:rsidR="00762970" w:rsidRPr="00664867" w:rsidRDefault="00762970">
      <w:pPr>
        <w:tabs>
          <w:tab w:val="left" w:pos="3690"/>
        </w:tabs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ab/>
        <w:t>Chief, Inspection Division</w:t>
      </w:r>
    </w:p>
    <w:p w:rsidR="009A237A" w:rsidRPr="00664867" w:rsidRDefault="00762970">
      <w:pPr>
        <w:tabs>
          <w:tab w:val="left" w:pos="3690"/>
        </w:tabs>
        <w:rPr>
          <w:rFonts w:ascii="Times New (W1)" w:hAnsi="Times New (W1)"/>
          <w:sz w:val="20"/>
        </w:rPr>
      </w:pPr>
      <w:r w:rsidRPr="00664867">
        <w:rPr>
          <w:rFonts w:ascii="Times New (W1)" w:hAnsi="Times New (W1)"/>
          <w:sz w:val="20"/>
        </w:rPr>
        <w:tab/>
      </w:r>
      <w:r w:rsidR="009A237A" w:rsidRPr="00664867">
        <w:rPr>
          <w:sz w:val="20"/>
        </w:rPr>
        <w:t>Officer in Charge, Marine Inspection</w:t>
      </w:r>
    </w:p>
    <w:p w:rsidR="009A237A" w:rsidRDefault="009A237A">
      <w:pPr>
        <w:tabs>
          <w:tab w:val="left" w:pos="3690"/>
        </w:tabs>
        <w:rPr>
          <w:sz w:val="22"/>
        </w:rPr>
      </w:pPr>
      <w:r>
        <w:rPr>
          <w:sz w:val="22"/>
        </w:rPr>
        <w:tab/>
      </w:r>
    </w:p>
    <w:sectPr w:rsidR="009A237A" w:rsidSect="007E0036">
      <w:headerReference w:type="default" r:id="rId10"/>
      <w:footerReference w:type="even" r:id="rId11"/>
      <w:footerReference w:type="default" r:id="rId12"/>
      <w:pgSz w:w="12240" w:h="15840" w:code="1"/>
      <w:pgMar w:top="864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4D0" w:rsidRDefault="007354D0">
      <w:r>
        <w:separator/>
      </w:r>
    </w:p>
  </w:endnote>
  <w:endnote w:type="continuationSeparator" w:id="0">
    <w:p w:rsidR="007354D0" w:rsidRDefault="00735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7A" w:rsidRDefault="00C5386F">
    <w:pPr>
      <w:pStyle w:val="Footer"/>
      <w:framePr w:wrap="around" w:vAnchor="text" w:hAnchor="margin" w:xAlign="center" w:y="1"/>
    </w:pPr>
    <w:r>
      <w:fldChar w:fldCharType="begin"/>
    </w:r>
    <w:r w:rsidR="009A237A">
      <w:instrText xml:space="preserve">PAGE  </w:instrText>
    </w:r>
    <w:r>
      <w:fldChar w:fldCharType="end"/>
    </w:r>
  </w:p>
  <w:p w:rsidR="009A237A" w:rsidRDefault="009A23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7A" w:rsidRDefault="00C5386F">
    <w:pPr>
      <w:pStyle w:val="Footer"/>
      <w:framePr w:wrap="around" w:vAnchor="text" w:hAnchor="margin" w:xAlign="center" w:y="1"/>
    </w:pPr>
    <w:fldSimple w:instr="PAGE  ">
      <w:r w:rsidR="00664867">
        <w:rPr>
          <w:noProof/>
        </w:rPr>
        <w:t>2</w:t>
      </w:r>
    </w:fldSimple>
  </w:p>
  <w:p w:rsidR="009A237A" w:rsidRDefault="009A23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4D0" w:rsidRDefault="007354D0">
      <w:r>
        <w:separator/>
      </w:r>
    </w:p>
  </w:footnote>
  <w:footnote w:type="continuationSeparator" w:id="0">
    <w:p w:rsidR="007354D0" w:rsidRDefault="00735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7A" w:rsidRDefault="009A237A">
    <w:pPr>
      <w:pStyle w:val="HeaderInfo"/>
      <w:tabs>
        <w:tab w:val="clear" w:pos="5760"/>
        <w:tab w:val="left" w:pos="6624"/>
      </w:tabs>
    </w:pPr>
    <w:r>
      <w:tab/>
    </w:r>
    <w:r>
      <w:tab/>
    </w:r>
    <w:r>
      <w:tab/>
    </w:r>
    <w:r>
      <w:tab/>
      <w:t xml:space="preserve"> </w:t>
    </w:r>
  </w:p>
  <w:p w:rsidR="009A237A" w:rsidRDefault="009A237A">
    <w:pPr>
      <w:pStyle w:val="HeaderInfo"/>
      <w:tabs>
        <w:tab w:val="clear" w:pos="5760"/>
        <w:tab w:val="left" w:pos="662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080B"/>
    <w:multiLevelType w:val="singleLevel"/>
    <w:tmpl w:val="79E6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ocDate$" w:val=" "/>
    <w:docVar w:name="DocSSIC$" w:val="16711"/>
    <w:docVar w:name="DocSubject$" w:val="Test"/>
  </w:docVars>
  <w:rsids>
    <w:rsidRoot w:val="004C782F"/>
    <w:rsid w:val="0004256A"/>
    <w:rsid w:val="000612E3"/>
    <w:rsid w:val="000F3E26"/>
    <w:rsid w:val="00127DB5"/>
    <w:rsid w:val="00155EE7"/>
    <w:rsid w:val="00161797"/>
    <w:rsid w:val="00183770"/>
    <w:rsid w:val="00216875"/>
    <w:rsid w:val="00284865"/>
    <w:rsid w:val="002D62D6"/>
    <w:rsid w:val="003F6080"/>
    <w:rsid w:val="00422100"/>
    <w:rsid w:val="004C782F"/>
    <w:rsid w:val="006070AE"/>
    <w:rsid w:val="00664867"/>
    <w:rsid w:val="00667F58"/>
    <w:rsid w:val="007354D0"/>
    <w:rsid w:val="00762970"/>
    <w:rsid w:val="00793F69"/>
    <w:rsid w:val="007B5163"/>
    <w:rsid w:val="007E0036"/>
    <w:rsid w:val="007E04A2"/>
    <w:rsid w:val="008002AB"/>
    <w:rsid w:val="00822111"/>
    <w:rsid w:val="00893432"/>
    <w:rsid w:val="008B16A5"/>
    <w:rsid w:val="008D57EB"/>
    <w:rsid w:val="00937881"/>
    <w:rsid w:val="009A237A"/>
    <w:rsid w:val="00A11E24"/>
    <w:rsid w:val="00A324C9"/>
    <w:rsid w:val="00A63A63"/>
    <w:rsid w:val="00BB4439"/>
    <w:rsid w:val="00C21EB8"/>
    <w:rsid w:val="00C5386F"/>
    <w:rsid w:val="00D45D79"/>
    <w:rsid w:val="00DA735D"/>
    <w:rsid w:val="00DE4191"/>
    <w:rsid w:val="00E63739"/>
    <w:rsid w:val="00F726E7"/>
    <w:rsid w:val="00F9218D"/>
    <w:rsid w:val="00F9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03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E0036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7E0036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7E0036"/>
    <w:pPr>
      <w:spacing w:after="240"/>
    </w:pPr>
  </w:style>
  <w:style w:type="paragraph" w:customStyle="1" w:styleId="HeaderInfo0">
    <w:name w:val="HeaderInfo"/>
    <w:basedOn w:val="HeaderInfo"/>
    <w:rsid w:val="007E0036"/>
    <w:pPr>
      <w:tabs>
        <w:tab w:val="clear" w:pos="5760"/>
        <w:tab w:val="left" w:pos="6624"/>
      </w:tabs>
    </w:pPr>
  </w:style>
  <w:style w:type="paragraph" w:styleId="Header">
    <w:name w:val="header"/>
    <w:basedOn w:val="Normal"/>
    <w:rsid w:val="007E003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E00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55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5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u:\CGMacro\3517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BusLetter - Business Letter for Regular Envelope</vt:lpstr>
    </vt:vector>
  </TitlesOfParts>
  <Company>USCG</Company>
  <LinksUpToDate>false</LinksUpToDate>
  <CharactersWithSpaces>1758</CharactersWithSpaces>
  <SharedDoc>false</SharedDoc>
  <HLinks>
    <vt:vector size="6" baseType="variant">
      <vt:variant>
        <vt:i4>8192119</vt:i4>
      </vt:variant>
      <vt:variant>
        <vt:i4>2142</vt:i4>
      </vt:variant>
      <vt:variant>
        <vt:i4>1025</vt:i4>
      </vt:variant>
      <vt:variant>
        <vt:i4>1</vt:i4>
      </vt:variant>
      <vt:variant>
        <vt:lpwstr>u:\CGMacro\3517.TIF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BusLetter - Business Letter for Regular Envelope</dc:title>
  <dc:subject>CG Macro Buslet.dot Template</dc:subject>
  <dc:creator>MSTC Michael G. Rudolph</dc:creator>
  <cp:keywords>Business, Letter, Macro</cp:keywords>
  <cp:lastModifiedBy>DEHardin</cp:lastModifiedBy>
  <cp:revision>2</cp:revision>
  <cp:lastPrinted>2011-01-11T14:59:00Z</cp:lastPrinted>
  <dcterms:created xsi:type="dcterms:W3CDTF">2011-03-18T16:13:00Z</dcterms:created>
  <dcterms:modified xsi:type="dcterms:W3CDTF">2011-03-18T16:13:00Z</dcterms:modified>
</cp:coreProperties>
</file>