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ADC" w:rsidP="008F5ADC" w:rsidRDefault="008F5ADC" w14:paraId="15D105C3" w14:textId="77777777">
      <w:pPr>
        <w:pBdr>
          <w:top w:val="nil"/>
          <w:left w:val="nil"/>
          <w:bottom w:val="nil"/>
          <w:right w:val="nil"/>
          <w:between w:val="nil"/>
        </w:pBdr>
        <w:tabs>
          <w:tab w:val="left" w:pos="720"/>
          <w:tab w:val="left" w:pos="6696"/>
        </w:tabs>
        <w:jc w:val="center"/>
        <w:rPr>
          <w:rFonts w:ascii="Jacques Francois Shadow" w:hAnsi="Jacques Francois Shadow" w:eastAsia="Jacques Francois Shadow" w:cs="Jacques Francois Shadow"/>
          <w:color w:val="000000"/>
        </w:rPr>
      </w:pPr>
      <w:r>
        <w:rPr>
          <w:rFonts w:ascii="Jacques Francois Shadow" w:hAnsi="Jacques Francois Shadow" w:eastAsia="Jacques Francois Shadow" w:cs="Jacques Francois Shadow"/>
          <w:color w:val="000000"/>
        </w:rPr>
        <w:t>Company letterhead</w:t>
      </w:r>
    </w:p>
    <w:p w:rsidR="008F5ADC" w:rsidP="008F5ADC" w:rsidRDefault="008F5ADC" w14:paraId="0ED6D4EC" w14:textId="77777777">
      <w:pPr>
        <w:ind w:left="5760" w:hanging="5760"/>
      </w:pPr>
      <w:r>
        <w:t>………………………………………………………………………………………………</w:t>
      </w:r>
    </w:p>
    <w:p w:rsidR="008F5ADC" w:rsidP="008F5ADC" w:rsidRDefault="008F5ADC" w14:paraId="62B3155C" w14:textId="77777777">
      <w:pPr>
        <w:ind w:left="5760" w:hanging="5760"/>
      </w:pPr>
    </w:p>
    <w:p w:rsidR="008F5ADC" w:rsidP="008F5ADC" w:rsidRDefault="008F5ADC" w14:paraId="0B474A09" w14:textId="77777777">
      <w:r>
        <w:t>To: Commander (dpi) U.S. Coast Guard Northwest District</w:t>
      </w:r>
      <w:r>
        <w:tab/>
      </w:r>
      <w:r>
        <w:tab/>
      </w:r>
      <w:r>
        <w:tab/>
      </w:r>
      <w:r>
        <w:t>Date:</w:t>
      </w:r>
    </w:p>
    <w:p w:rsidR="008F5ADC" w:rsidP="008F5ADC" w:rsidRDefault="008F5ADC" w14:paraId="48EFE60E" w14:textId="77777777"/>
    <w:p w:rsidR="008F5ADC" w:rsidP="008F5ADC" w:rsidRDefault="008F5ADC" w14:paraId="36597610" w14:textId="77777777">
      <w:r>
        <w:t>Sir:</w:t>
      </w:r>
    </w:p>
    <w:p w:rsidR="008F5ADC" w:rsidP="008F5ADC" w:rsidRDefault="008F5ADC" w14:paraId="21130886" w14:textId="77777777"/>
    <w:p w:rsidR="008F5ADC" w:rsidP="008F5ADC" w:rsidRDefault="008F5ADC" w14:paraId="723AC5CF" w14:textId="77777777">
      <w:r>
        <w:t>In accordance with 46 CFR Part 28.60 and the Alternate Compliance and Safety Agreement (ACSA) Guidance, I am requesting a renewal exemption from classification and load line for the following vessels listed below.</w:t>
      </w:r>
    </w:p>
    <w:p w:rsidR="008F5ADC" w:rsidP="008F5ADC" w:rsidRDefault="008F5ADC" w14:paraId="53C37AD4" w14:textId="77777777"/>
    <w:tbl>
      <w:tblPr>
        <w:tblW w:w="9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05"/>
        <w:gridCol w:w="1440"/>
        <w:gridCol w:w="1260"/>
        <w:gridCol w:w="2340"/>
        <w:gridCol w:w="2880"/>
      </w:tblGrid>
      <w:tr w:rsidR="008F5ADC" w:rsidTr="009A22C1" w14:paraId="5635725F" w14:textId="77777777">
        <w:tc>
          <w:tcPr>
            <w:tcW w:w="1705" w:type="dxa"/>
          </w:tcPr>
          <w:p w:rsidR="008F5ADC" w:rsidP="009A22C1" w:rsidRDefault="008F5ADC" w14:paraId="0D4BEEC3" w14:textId="77777777">
            <w:pPr>
              <w:rPr>
                <w:b/>
              </w:rPr>
            </w:pPr>
            <w:r>
              <w:rPr>
                <w:b/>
              </w:rPr>
              <w:t>Vessel Name</w:t>
            </w:r>
          </w:p>
        </w:tc>
        <w:tc>
          <w:tcPr>
            <w:tcW w:w="1440" w:type="dxa"/>
          </w:tcPr>
          <w:p w:rsidR="008F5ADC" w:rsidP="009A22C1" w:rsidRDefault="008F5ADC" w14:paraId="351356DA" w14:textId="77777777">
            <w:pPr>
              <w:rPr>
                <w:b/>
              </w:rPr>
            </w:pPr>
            <w:r>
              <w:rPr>
                <w:b/>
              </w:rPr>
              <w:t>Official No.</w:t>
            </w:r>
          </w:p>
        </w:tc>
        <w:tc>
          <w:tcPr>
            <w:tcW w:w="1260" w:type="dxa"/>
          </w:tcPr>
          <w:p w:rsidR="008F5ADC" w:rsidP="009A22C1" w:rsidRDefault="008F5ADC" w14:paraId="41F7C2E2" w14:textId="77777777">
            <w:pPr>
              <w:rPr>
                <w:b/>
              </w:rPr>
            </w:pPr>
            <w:r>
              <w:rPr>
                <w:b/>
              </w:rPr>
              <w:t>Max POB</w:t>
            </w:r>
          </w:p>
        </w:tc>
        <w:tc>
          <w:tcPr>
            <w:tcW w:w="2340" w:type="dxa"/>
          </w:tcPr>
          <w:p w:rsidR="008F5ADC" w:rsidP="009A22C1" w:rsidRDefault="008F5ADC" w14:paraId="58FC4233" w14:textId="77777777">
            <w:pPr>
              <w:rPr>
                <w:b/>
              </w:rPr>
            </w:pPr>
            <w:r>
              <w:rPr>
                <w:b/>
              </w:rPr>
              <w:t xml:space="preserve">Specific Exemption </w:t>
            </w:r>
          </w:p>
        </w:tc>
        <w:tc>
          <w:tcPr>
            <w:tcW w:w="2880" w:type="dxa"/>
          </w:tcPr>
          <w:p w:rsidR="008F5ADC" w:rsidP="009A22C1" w:rsidRDefault="008F5ADC" w14:paraId="60848028" w14:textId="77777777">
            <w:pPr>
              <w:rPr>
                <w:b/>
              </w:rPr>
            </w:pPr>
            <w:r>
              <w:rPr>
                <w:b/>
              </w:rPr>
              <w:t>Exam Location</w:t>
            </w:r>
          </w:p>
        </w:tc>
      </w:tr>
      <w:tr w:rsidR="008F5ADC" w:rsidTr="009A22C1" w14:paraId="61570EDC" w14:textId="77777777">
        <w:tc>
          <w:tcPr>
            <w:tcW w:w="1705" w:type="dxa"/>
          </w:tcPr>
          <w:p w:rsidR="008F5ADC" w:rsidP="009A22C1" w:rsidRDefault="008F5ADC" w14:paraId="5B71794E" w14:textId="77777777">
            <w:r>
              <w:t>Bering Cod</w:t>
            </w:r>
          </w:p>
        </w:tc>
        <w:tc>
          <w:tcPr>
            <w:tcW w:w="1440" w:type="dxa"/>
          </w:tcPr>
          <w:p w:rsidR="008F5ADC" w:rsidP="009A22C1" w:rsidRDefault="008F5ADC" w14:paraId="2B479A86" w14:textId="77777777">
            <w:pPr>
              <w:jc w:val="center"/>
            </w:pPr>
            <w:r>
              <w:t>38669</w:t>
            </w:r>
          </w:p>
        </w:tc>
        <w:tc>
          <w:tcPr>
            <w:tcW w:w="1260" w:type="dxa"/>
          </w:tcPr>
          <w:p w:rsidR="008F5ADC" w:rsidP="009A22C1" w:rsidRDefault="008F5ADC" w14:paraId="74FFE3D0" w14:textId="77777777">
            <w:r>
              <w:t xml:space="preserve">      17</w:t>
            </w:r>
          </w:p>
        </w:tc>
        <w:tc>
          <w:tcPr>
            <w:tcW w:w="2340" w:type="dxa"/>
          </w:tcPr>
          <w:p w:rsidR="008F5ADC" w:rsidP="009A22C1" w:rsidRDefault="008F5ADC" w14:paraId="17D39A4D" w14:textId="77777777">
            <w:r>
              <w:t>Class &amp; Load Line</w:t>
            </w:r>
          </w:p>
        </w:tc>
        <w:tc>
          <w:tcPr>
            <w:tcW w:w="2880" w:type="dxa"/>
          </w:tcPr>
          <w:p w:rsidR="008F5ADC" w:rsidP="009A22C1" w:rsidRDefault="008F5ADC" w14:paraId="2BD339A4" w14:textId="77777777">
            <w:r>
              <w:t>Fishermen’s Terminal, WA</w:t>
            </w:r>
          </w:p>
        </w:tc>
      </w:tr>
      <w:tr w:rsidR="008F5ADC" w:rsidTr="009A22C1" w14:paraId="1101D66D" w14:textId="77777777">
        <w:tc>
          <w:tcPr>
            <w:tcW w:w="1705" w:type="dxa"/>
          </w:tcPr>
          <w:p w:rsidR="008F5ADC" w:rsidP="009A22C1" w:rsidRDefault="008F5ADC" w14:paraId="63E1F64C" w14:textId="77777777">
            <w:r>
              <w:t>Bering Flat</w:t>
            </w:r>
          </w:p>
        </w:tc>
        <w:tc>
          <w:tcPr>
            <w:tcW w:w="1440" w:type="dxa"/>
          </w:tcPr>
          <w:p w:rsidR="008F5ADC" w:rsidP="009A22C1" w:rsidRDefault="008F5ADC" w14:paraId="6EB29C6C" w14:textId="77777777">
            <w:pPr>
              <w:jc w:val="center"/>
            </w:pPr>
            <w:r>
              <w:t>38670</w:t>
            </w:r>
          </w:p>
        </w:tc>
        <w:tc>
          <w:tcPr>
            <w:tcW w:w="1260" w:type="dxa"/>
          </w:tcPr>
          <w:p w:rsidR="008F5ADC" w:rsidP="009A22C1" w:rsidRDefault="008F5ADC" w14:paraId="5527BAC4" w14:textId="77777777">
            <w:r>
              <w:t xml:space="preserve">     24</w:t>
            </w:r>
          </w:p>
        </w:tc>
        <w:tc>
          <w:tcPr>
            <w:tcW w:w="2340" w:type="dxa"/>
          </w:tcPr>
          <w:p w:rsidR="008F5ADC" w:rsidP="009A22C1" w:rsidRDefault="008F5ADC" w14:paraId="7034E1D1" w14:textId="77777777">
            <w:r>
              <w:t>Class only</w:t>
            </w:r>
          </w:p>
        </w:tc>
        <w:tc>
          <w:tcPr>
            <w:tcW w:w="2880" w:type="dxa"/>
          </w:tcPr>
          <w:p w:rsidR="008F5ADC" w:rsidP="009A22C1" w:rsidRDefault="008F5ADC" w14:paraId="37C80F5B" w14:textId="77777777">
            <w:r>
              <w:t>Unalaska, AK</w:t>
            </w:r>
          </w:p>
        </w:tc>
      </w:tr>
    </w:tbl>
    <w:p w:rsidR="008F5ADC" w:rsidP="008F5ADC" w:rsidRDefault="008F5ADC" w14:paraId="0E8BC833" w14:textId="77777777"/>
    <w:p w:rsidR="008F5ADC" w:rsidP="008F5ADC" w:rsidRDefault="008F5ADC" w14:paraId="238C13A3" w14:textId="77777777">
      <w:r>
        <w:t>This vessel will produce fish products that are determined to be “beyond minimal processing.”  We therefore authorize United States Coast Guard marine inspectors to come aboard the vessel for initial, mid-period, and periodic examinations to ensure continued compliance with ACSA program requirements.</w:t>
      </w:r>
    </w:p>
    <w:p w:rsidR="008F5ADC" w:rsidP="008F5ADC" w:rsidRDefault="008F5ADC" w14:paraId="4FDA1627" w14:textId="77777777"/>
    <w:p w:rsidR="008F5ADC" w:rsidP="008F5ADC" w:rsidRDefault="008F5ADC" w14:paraId="7C90AA02" w14:textId="77777777">
      <w:r>
        <w:t>Sincerely,</w:t>
      </w:r>
    </w:p>
    <w:p w:rsidR="008F5ADC" w:rsidP="008F5ADC" w:rsidRDefault="008F5ADC" w14:paraId="54D718BE" w14:textId="77777777"/>
    <w:p w:rsidR="008F5ADC" w:rsidP="008F5ADC" w:rsidRDefault="008F5ADC" w14:paraId="5ADD2157" w14:textId="77777777">
      <w:r>
        <w:t>Name</w:t>
      </w:r>
    </w:p>
    <w:p w:rsidR="008F5ADC" w:rsidP="008F5ADC" w:rsidRDefault="008F5ADC" w14:paraId="7054EB28" w14:textId="77777777">
      <w:bookmarkStart w:name="_heading=h.4cmhg48" w:colFirst="0" w:colLast="0" w:id="0"/>
      <w:bookmarkEnd w:id="0"/>
    </w:p>
    <w:p w:rsidR="008F5ADC" w:rsidP="008F5ADC" w:rsidRDefault="008F5ADC" w14:paraId="04CE5499" w14:textId="21D66151">
      <w:r w:rsidR="008F5ADC">
        <w:rPr/>
        <w:t xml:space="preserve">*Ensure you include the address where you want the Exemption Letter </w:t>
      </w:r>
      <w:r w:rsidR="4AD80700">
        <w:rPr/>
        <w:t>e-</w:t>
      </w:r>
      <w:r w:rsidR="008F5ADC">
        <w:rPr/>
        <w:t>mailed</w:t>
      </w:r>
    </w:p>
    <w:p w:rsidR="008F5ADC" w:rsidP="008F5ADC" w:rsidRDefault="008F5ADC" w14:paraId="7A9016D1" w14:textId="77777777"/>
    <w:p w:rsidR="008F5ADC" w:rsidP="008F5ADC" w:rsidRDefault="008F5ADC" w14:paraId="04C85AB2" w14:textId="77777777">
      <w:pPr>
        <w:pBdr>
          <w:top w:val="nil"/>
          <w:left w:val="nil"/>
          <w:bottom w:val="nil"/>
          <w:right w:val="nil"/>
          <w:between w:val="nil"/>
        </w:pBdr>
        <w:tabs>
          <w:tab w:val="center" w:pos="4320"/>
          <w:tab w:val="right" w:pos="8640"/>
        </w:tabs>
        <w:rPr>
          <w:color w:val="000000"/>
        </w:rPr>
      </w:pPr>
      <w:r>
        <w:rPr>
          <w:color w:val="000000"/>
        </w:rPr>
        <w:t xml:space="preserve">*Please submit this request by e-mail: </w:t>
      </w:r>
      <w:hyperlink w:history="1" r:id="rId4">
        <w:r w:rsidRPr="00CA600F">
          <w:rPr>
            <w:rStyle w:val="Hyperlink"/>
            <w:rFonts w:eastAsiaTheme="majorEastAsia"/>
          </w:rPr>
          <w:t>nwdcfvs@uscg.mil</w:t>
        </w:r>
      </w:hyperlink>
    </w:p>
    <w:p w:rsidR="008F5ADC" w:rsidP="008F5ADC" w:rsidRDefault="008F5ADC" w14:paraId="154C216E" w14:textId="77777777">
      <w:pPr>
        <w:pBdr>
          <w:top w:val="nil"/>
          <w:left w:val="nil"/>
          <w:bottom w:val="nil"/>
          <w:right w:val="nil"/>
          <w:between w:val="nil"/>
        </w:pBdr>
        <w:tabs>
          <w:tab w:val="center" w:pos="4320"/>
          <w:tab w:val="right" w:pos="8640"/>
        </w:tabs>
        <w:rPr>
          <w:color w:val="000000"/>
          <w:sz w:val="22"/>
          <w:szCs w:val="22"/>
        </w:rPr>
      </w:pPr>
    </w:p>
    <w:p w:rsidR="008F5ADC" w:rsidP="008F5ADC" w:rsidRDefault="008F5ADC" w14:paraId="24AB265F" w14:textId="77777777"/>
    <w:p w:rsidR="008F5ADC" w:rsidP="008F5ADC" w:rsidRDefault="008F5ADC" w14:paraId="591C1E75" w14:textId="77777777">
      <w:pPr>
        <w:tabs>
          <w:tab w:val="left" w:pos="990"/>
        </w:tabs>
      </w:pPr>
    </w:p>
    <w:sectPr w:rsidR="008F5AD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cques Francois Shadow">
    <w:altName w:val="Calibri"/>
    <w:charset w:val="00"/>
    <w:family w:val="auto"/>
    <w:pitch w:val="default"/>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C"/>
    <w:rsid w:val="008F5ADC"/>
    <w:rsid w:val="009D2E92"/>
    <w:rsid w:val="4AD80700"/>
    <w:rsid w:val="69EAD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FB3E"/>
  <w15:chartTrackingRefBased/>
  <w15:docId w15:val="{57FE03AB-E9FB-4415-8691-E6F9F31170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5ADC"/>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8F5ADC"/>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5ADC"/>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5ADC"/>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5ADC"/>
    <w:pPr>
      <w:keepNext/>
      <w:keepLines/>
      <w:spacing w:before="80" w:after="40" w:line="278" w:lineRule="auto"/>
      <w:outlineLvl w:val="3"/>
    </w:pPr>
    <w:rPr>
      <w:rFonts w:asciiTheme="minorHAnsi" w:hAnsiTheme="minorHAnsi"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F5ADC"/>
    <w:pPr>
      <w:keepNext/>
      <w:keepLines/>
      <w:spacing w:before="80" w:after="40" w:line="278" w:lineRule="auto"/>
      <w:outlineLvl w:val="4"/>
    </w:pPr>
    <w:rPr>
      <w:rFonts w:asciiTheme="minorHAnsi" w:hAnsiTheme="minorHAnsi"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F5ADC"/>
    <w:pPr>
      <w:keepNext/>
      <w:keepLines/>
      <w:spacing w:before="40" w:line="278" w:lineRule="auto"/>
      <w:outlineLvl w:val="5"/>
    </w:pPr>
    <w:rPr>
      <w:rFonts w:asciiTheme="minorHAnsi" w:hAnsiTheme="minorHAnsi"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F5ADC"/>
    <w:pPr>
      <w:keepNext/>
      <w:keepLines/>
      <w:spacing w:before="40" w:line="278" w:lineRule="auto"/>
      <w:outlineLvl w:val="6"/>
    </w:pPr>
    <w:rPr>
      <w:rFonts w:asciiTheme="minorHAnsi" w:hAnsiTheme="minorHAnsi"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F5ADC"/>
    <w:pPr>
      <w:keepNext/>
      <w:keepLines/>
      <w:spacing w:line="278" w:lineRule="auto"/>
      <w:outlineLvl w:val="7"/>
    </w:pPr>
    <w:rPr>
      <w:rFonts w:asciiTheme="minorHAnsi" w:hAnsiTheme="minorHAnsi"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F5ADC"/>
    <w:pPr>
      <w:keepNext/>
      <w:keepLines/>
      <w:spacing w:line="278" w:lineRule="auto"/>
      <w:outlineLvl w:val="8"/>
    </w:pPr>
    <w:rPr>
      <w:rFonts w:asciiTheme="minorHAnsi" w:hAnsiTheme="minorHAnsi"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F5AD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F5AD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F5AD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F5AD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F5AD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F5AD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F5AD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F5AD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F5ADC"/>
    <w:rPr>
      <w:rFonts w:eastAsiaTheme="majorEastAsia" w:cstheme="majorBidi"/>
      <w:color w:val="272727" w:themeColor="text1" w:themeTint="D8"/>
    </w:rPr>
  </w:style>
  <w:style w:type="paragraph" w:styleId="Title">
    <w:name w:val="Title"/>
    <w:basedOn w:val="Normal"/>
    <w:next w:val="Normal"/>
    <w:link w:val="TitleChar"/>
    <w:uiPriority w:val="10"/>
    <w:qFormat/>
    <w:rsid w:val="008F5ADC"/>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8F5A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F5ADC"/>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8F5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ADC"/>
    <w:pPr>
      <w:spacing w:before="160" w:after="160" w:line="278" w:lineRule="auto"/>
      <w:jc w:val="center"/>
    </w:pPr>
    <w:rPr>
      <w:rFonts w:asciiTheme="minorHAnsi" w:hAnsiTheme="minorHAnsi" w:eastAsiaTheme="minorHAnsi" w:cstheme="minorBidi"/>
      <w:i/>
      <w:iCs/>
      <w:color w:val="404040" w:themeColor="text1" w:themeTint="BF"/>
      <w:kern w:val="2"/>
      <w14:ligatures w14:val="standardContextual"/>
    </w:rPr>
  </w:style>
  <w:style w:type="character" w:styleId="QuoteChar" w:customStyle="1">
    <w:name w:val="Quote Char"/>
    <w:basedOn w:val="DefaultParagraphFont"/>
    <w:link w:val="Quote"/>
    <w:uiPriority w:val="29"/>
    <w:rsid w:val="008F5ADC"/>
    <w:rPr>
      <w:i/>
      <w:iCs/>
      <w:color w:val="404040" w:themeColor="text1" w:themeTint="BF"/>
    </w:rPr>
  </w:style>
  <w:style w:type="paragraph" w:styleId="ListParagraph">
    <w:name w:val="List Paragraph"/>
    <w:basedOn w:val="Normal"/>
    <w:uiPriority w:val="34"/>
    <w:qFormat/>
    <w:rsid w:val="008F5ADC"/>
    <w:pPr>
      <w:spacing w:after="160" w:line="278" w:lineRule="auto"/>
      <w:ind w:left="720"/>
      <w:contextualSpacing/>
    </w:pPr>
    <w:rPr>
      <w:rFonts w:asciiTheme="minorHAnsi" w:hAnsiTheme="minorHAnsi" w:eastAsiaTheme="minorHAnsi" w:cstheme="minorBidi"/>
      <w:kern w:val="2"/>
      <w14:ligatures w14:val="standardContextual"/>
    </w:rPr>
  </w:style>
  <w:style w:type="character" w:styleId="IntenseEmphasis">
    <w:name w:val="Intense Emphasis"/>
    <w:basedOn w:val="DefaultParagraphFont"/>
    <w:uiPriority w:val="21"/>
    <w:qFormat/>
    <w:rsid w:val="008F5ADC"/>
    <w:rPr>
      <w:i/>
      <w:iCs/>
      <w:color w:val="0F4761" w:themeColor="accent1" w:themeShade="BF"/>
    </w:rPr>
  </w:style>
  <w:style w:type="paragraph" w:styleId="IntenseQuote">
    <w:name w:val="Intense Quote"/>
    <w:basedOn w:val="Normal"/>
    <w:next w:val="Normal"/>
    <w:link w:val="IntenseQuoteChar"/>
    <w:uiPriority w:val="30"/>
    <w:qFormat/>
    <w:rsid w:val="008F5ADC"/>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8F5ADC"/>
    <w:rPr>
      <w:i/>
      <w:iCs/>
      <w:color w:val="0F4761" w:themeColor="accent1" w:themeShade="BF"/>
    </w:rPr>
  </w:style>
  <w:style w:type="character" w:styleId="IntenseReference">
    <w:name w:val="Intense Reference"/>
    <w:basedOn w:val="DefaultParagraphFont"/>
    <w:uiPriority w:val="32"/>
    <w:qFormat/>
    <w:rsid w:val="008F5ADC"/>
    <w:rPr>
      <w:b/>
      <w:bCs/>
      <w:smallCaps/>
      <w:color w:val="0F4761" w:themeColor="accent1" w:themeShade="BF"/>
      <w:spacing w:val="5"/>
    </w:rPr>
  </w:style>
  <w:style w:type="character" w:styleId="Hyperlink">
    <w:name w:val="Hyperlink"/>
    <w:basedOn w:val="DefaultParagraphFont"/>
    <w:rsid w:val="008F5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nwdcfvs@uscg.mil" TargetMode="Externa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4D4C5B61CC14E870AF965057C8E4D" ma:contentTypeVersion="8" ma:contentTypeDescription="Create a new document." ma:contentTypeScope="" ma:versionID="00de40b642bb87a377daf77f4dbd9db8">
  <xsd:schema xmlns:xsd="http://www.w3.org/2001/XMLSchema" xmlns:xs="http://www.w3.org/2001/XMLSchema" xmlns:p="http://schemas.microsoft.com/office/2006/metadata/properties" xmlns:ns2="022d368e-0c28-4b03-88bd-90618385b951" xmlns:ns3="f6bb633e-f13b-4965-ae00-432ca57c85aa" targetNamespace="http://schemas.microsoft.com/office/2006/metadata/properties" ma:root="true" ma:fieldsID="1411026cc812cf75d1dca1dd3ced5007" ns2:_="" ns3:_="">
    <xsd:import namespace="022d368e-0c28-4b03-88bd-90618385b951"/>
    <xsd:import namespace="f6bb633e-f13b-4965-ae00-432ca57c85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d368e-0c28-4b03-88bd-90618385b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b633e-f13b-4965-ae00-432ca57c85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462EF-CFFC-4A0D-8B96-0C798C4FF104}"/>
</file>

<file path=customXml/itemProps2.xml><?xml version="1.0" encoding="utf-8"?>
<ds:datastoreItem xmlns:ds="http://schemas.openxmlformats.org/officeDocument/2006/customXml" ds:itemID="{0F1E8C16-E14E-4AF1-BE5E-182744169A46}"/>
</file>

<file path=customXml/itemProps3.xml><?xml version="1.0" encoding="utf-8"?>
<ds:datastoreItem xmlns:ds="http://schemas.openxmlformats.org/officeDocument/2006/customXml" ds:itemID="{BF866D0C-F8AD-4191-A592-801BC44143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United States Coast Guard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Rentz, Troy CIV USCG D13 (USA)</dc:creator>
  <keywords/>
  <dc:description/>
  <lastModifiedBy>Rentz, Troy CIV USCG D13 (USA)</lastModifiedBy>
  <revision>2</revision>
  <dcterms:created xsi:type="dcterms:W3CDTF">2025-12-03T22:20:00.0000000Z</dcterms:created>
  <dcterms:modified xsi:type="dcterms:W3CDTF">2025-12-03T23:01:21.7510718Z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0x010100A564D4C5B61CC14E870AF965057C8E4D</vt:lpwstr>
  </property>
</Properties>
</file>